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D4" w:rsidRPr="00F2636B" w:rsidRDefault="003E75D4" w:rsidP="003E75D4">
      <w:pPr>
        <w:spacing w:after="160" w:line="259" w:lineRule="auto"/>
        <w:jc w:val="left"/>
        <w:rPr>
          <w:rFonts w:ascii="Garamond" w:eastAsiaTheme="majorEastAsia" w:hAnsi="Garamond" w:cstheme="majorBidi"/>
          <w:b/>
          <w:i/>
          <w:iCs/>
          <w:color w:val="194472"/>
          <w:sz w:val="24"/>
        </w:rPr>
      </w:pPr>
      <w:r w:rsidRPr="00F2636B">
        <w:rPr>
          <w:rFonts w:ascii="Garamond" w:eastAsiaTheme="majorEastAsia" w:hAnsi="Garamond" w:cstheme="majorBidi"/>
          <w:b/>
          <w:i/>
          <w:iCs/>
          <w:color w:val="194472"/>
          <w:sz w:val="24"/>
        </w:rPr>
        <w:t>Hidden Valley CSD Hazard Identification Table</w:t>
      </w:r>
      <w:r>
        <w:t xml:space="preserve"> </w:t>
      </w:r>
    </w:p>
    <w:tbl>
      <w:tblPr>
        <w:tblW w:w="936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29" w:type="dxa"/>
          <w:bottom w:w="43" w:type="dxa"/>
          <w:right w:w="29" w:type="dxa"/>
        </w:tblCellMar>
        <w:tblLook w:val="04A0" w:firstRow="1" w:lastRow="0" w:firstColumn="1" w:lastColumn="0" w:noHBand="0" w:noVBand="1"/>
      </w:tblPr>
      <w:tblGrid>
        <w:gridCol w:w="3163"/>
        <w:gridCol w:w="90"/>
        <w:gridCol w:w="1028"/>
        <w:gridCol w:w="1740"/>
        <w:gridCol w:w="1186"/>
        <w:gridCol w:w="1182"/>
        <w:gridCol w:w="971"/>
      </w:tblGrid>
      <w:tr w:rsidR="003E75D4" w:rsidRPr="00941213" w:rsidTr="007C75CE">
        <w:trPr>
          <w:cantSplit/>
          <w:tblHeader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194473"/>
            <w:vAlign w:val="bottom"/>
          </w:tcPr>
          <w:p w:rsidR="003E75D4" w:rsidRPr="00902470" w:rsidRDefault="003E75D4" w:rsidP="007C75CE">
            <w:pPr>
              <w:pStyle w:val="TableHeader"/>
            </w:pPr>
            <w:r w:rsidRPr="00902470">
              <w:t>Hazard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194473"/>
            <w:vAlign w:val="bottom"/>
          </w:tcPr>
          <w:p w:rsidR="003E75D4" w:rsidRPr="00902470" w:rsidRDefault="003E75D4" w:rsidP="007C75CE">
            <w:pPr>
              <w:pStyle w:val="TableHeader"/>
            </w:pPr>
            <w:r w:rsidRPr="00902470">
              <w:t>Geographic Extent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194473"/>
            <w:vAlign w:val="bottom"/>
          </w:tcPr>
          <w:p w:rsidR="003E75D4" w:rsidRPr="00902470" w:rsidRDefault="003E75D4" w:rsidP="007C75CE">
            <w:pPr>
              <w:pStyle w:val="TableHeader"/>
            </w:pPr>
            <w:r w:rsidRPr="00902470">
              <w:t>Probability of Future Occurrences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194473"/>
            <w:vAlign w:val="bottom"/>
          </w:tcPr>
          <w:p w:rsidR="003E75D4" w:rsidRPr="00902470" w:rsidRDefault="003E75D4" w:rsidP="007C75CE">
            <w:pPr>
              <w:pStyle w:val="TableHeader"/>
            </w:pPr>
            <w:r w:rsidRPr="00902470">
              <w:t>Magnitude/</w:t>
            </w:r>
            <w:r>
              <w:t xml:space="preserve"> </w:t>
            </w:r>
            <w:r w:rsidRPr="00902470">
              <w:t>Severity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194473"/>
            <w:vAlign w:val="bottom"/>
          </w:tcPr>
          <w:p w:rsidR="003E75D4" w:rsidRPr="00902470" w:rsidRDefault="003E75D4" w:rsidP="007C75CE">
            <w:pPr>
              <w:pStyle w:val="TableHeader"/>
            </w:pPr>
            <w:r w:rsidRPr="00902470">
              <w:t>Significance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194473"/>
          </w:tcPr>
          <w:p w:rsidR="003E75D4" w:rsidRPr="00902470" w:rsidRDefault="003E75D4" w:rsidP="007C75CE">
            <w:pPr>
              <w:pStyle w:val="TableHeader"/>
            </w:pPr>
            <w:r>
              <w:t>Climate Change Influence</w:t>
            </w:r>
          </w:p>
        </w:tc>
      </w:tr>
      <w:tr w:rsidR="003E75D4" w:rsidRPr="00941213" w:rsidTr="007C75CE">
        <w:trPr>
          <w:cantSplit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941213" w:rsidRDefault="003E75D4" w:rsidP="007C75CE">
            <w:pPr>
              <w:pStyle w:val="TableText"/>
            </w:pPr>
            <w:r w:rsidRPr="00081391">
              <w:t>Aquatic Biological Hazards</w:t>
            </w:r>
            <w:r>
              <w:t>:  quagga mussel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Limited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Occasional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Catastrophic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Medium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3E75D4" w:rsidP="007C75CE">
            <w:pPr>
              <w:pStyle w:val="TableText"/>
            </w:pPr>
            <w:r>
              <w:t>Low</w:t>
            </w:r>
          </w:p>
        </w:tc>
      </w:tr>
      <w:tr w:rsidR="003E75D4" w:rsidRPr="00941213" w:rsidTr="007C75CE">
        <w:trPr>
          <w:cantSplit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3E75D4" w:rsidP="007C75CE">
            <w:pPr>
              <w:pStyle w:val="TableText"/>
            </w:pPr>
            <w:r w:rsidRPr="005C0AAD">
              <w:t>Climate Change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Extensive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Likely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Critical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Medium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3E75D4" w:rsidP="007C75CE">
            <w:pPr>
              <w:pStyle w:val="TableText"/>
            </w:pPr>
            <w:r>
              <w:t>–</w:t>
            </w:r>
          </w:p>
        </w:tc>
      </w:tr>
      <w:tr w:rsidR="003E75D4" w:rsidRPr="00941213" w:rsidTr="007C75CE">
        <w:trPr>
          <w:cantSplit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3E75D4" w:rsidP="007C75CE">
            <w:pPr>
              <w:pStyle w:val="TableText"/>
            </w:pPr>
            <w:r w:rsidRPr="005C0AAD">
              <w:t>Dam Failure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Extensive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Unlikely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Catastrophic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High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3E75D4" w:rsidP="007C75CE">
            <w:pPr>
              <w:pStyle w:val="TableText"/>
            </w:pPr>
            <w:r>
              <w:t>Low</w:t>
            </w:r>
          </w:p>
        </w:tc>
      </w:tr>
      <w:tr w:rsidR="003E75D4" w:rsidRPr="00941213" w:rsidTr="007C75CE">
        <w:trPr>
          <w:cantSplit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5C0AAD" w:rsidRDefault="003E75D4" w:rsidP="007C75CE">
            <w:pPr>
              <w:pStyle w:val="TableText"/>
            </w:pPr>
            <w:r w:rsidRPr="005C0AAD">
              <w:t>Drought and Water Shortage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Extensive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Likely/Occasional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3E75D4" w:rsidP="007C75CE">
            <w:pPr>
              <w:pStyle w:val="TableTex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Medium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3E75D4" w:rsidP="007C75CE">
            <w:pPr>
              <w:pStyle w:val="TableText"/>
            </w:pPr>
            <w:r>
              <w:t>High</w:t>
            </w:r>
          </w:p>
        </w:tc>
      </w:tr>
      <w:tr w:rsidR="003E75D4" w:rsidRPr="00941213" w:rsidTr="007C75CE">
        <w:trPr>
          <w:cantSplit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4B009D" w:rsidRDefault="003E75D4" w:rsidP="007C75CE">
            <w:pPr>
              <w:pStyle w:val="TableText"/>
            </w:pPr>
            <w:r w:rsidRPr="005C0AAD">
              <w:t>Earthquake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Extensive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9D" w:rsidRDefault="006F739D" w:rsidP="007C75CE">
            <w:pPr>
              <w:pStyle w:val="TableText"/>
            </w:pPr>
            <w:r>
              <w:t xml:space="preserve">Highly </w:t>
            </w:r>
            <w:r>
              <w:t>Likely/</w:t>
            </w:r>
          </w:p>
          <w:p w:rsidR="003E75D4" w:rsidRDefault="006F739D" w:rsidP="007C75CE">
            <w:pPr>
              <w:pStyle w:val="TableText"/>
            </w:pPr>
            <w:r>
              <w:t>Occasional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Catastrophic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Medium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3E75D4" w:rsidP="007C75CE">
            <w:pPr>
              <w:pStyle w:val="TableText"/>
            </w:pPr>
            <w:r>
              <w:t>Low</w:t>
            </w:r>
          </w:p>
        </w:tc>
      </w:tr>
      <w:tr w:rsidR="003E75D4" w:rsidRPr="00941213" w:rsidTr="007C75CE">
        <w:trPr>
          <w:cantSplit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4B009D" w:rsidRDefault="003E75D4" w:rsidP="007C75CE">
            <w:pPr>
              <w:pStyle w:val="TableText"/>
            </w:pPr>
            <w:r>
              <w:t>Flood: 1%/0.2% Annual Chance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Significant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Occasional/Unlikely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Critical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High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3E75D4" w:rsidP="007C75CE">
            <w:pPr>
              <w:pStyle w:val="TableText"/>
            </w:pPr>
            <w:r>
              <w:t>Medium</w:t>
            </w:r>
          </w:p>
        </w:tc>
      </w:tr>
      <w:tr w:rsidR="003E75D4" w:rsidRPr="00941213" w:rsidTr="007C75CE">
        <w:trPr>
          <w:cantSplit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941213" w:rsidRDefault="003E75D4" w:rsidP="007C75CE">
            <w:pPr>
              <w:pStyle w:val="TableText"/>
            </w:pPr>
            <w:r w:rsidRPr="00410A02">
              <w:t>Flood: Localized/Stormwater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Extensive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Highly Likely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Critical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High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3E75D4" w:rsidP="007C75CE">
            <w:pPr>
              <w:pStyle w:val="TableText"/>
            </w:pPr>
            <w:r>
              <w:t>Medium</w:t>
            </w:r>
          </w:p>
        </w:tc>
      </w:tr>
      <w:tr w:rsidR="003E75D4" w:rsidRPr="00941213" w:rsidTr="006F739D">
        <w:trPr>
          <w:cantSplit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D4" w:rsidRPr="006F739D" w:rsidRDefault="003E75D4" w:rsidP="007C75CE">
            <w:pPr>
              <w:pStyle w:val="TableText"/>
            </w:pPr>
            <w:r w:rsidRPr="006F739D">
              <w:t>Landslide and Debris Flows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D4" w:rsidRPr="006F739D" w:rsidRDefault="006F739D" w:rsidP="007C75CE">
            <w:pPr>
              <w:pStyle w:val="TableText"/>
            </w:pPr>
            <w:r w:rsidRPr="006F739D">
              <w:t>Limited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D4" w:rsidRPr="006F739D" w:rsidRDefault="006F739D" w:rsidP="007C75CE">
            <w:pPr>
              <w:pStyle w:val="TableText"/>
            </w:pPr>
            <w:r w:rsidRPr="006F739D">
              <w:t>Occasional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D4" w:rsidRPr="006F739D" w:rsidRDefault="006F739D" w:rsidP="007C75CE">
            <w:pPr>
              <w:pStyle w:val="TableText"/>
            </w:pPr>
            <w:r w:rsidRPr="006F739D">
              <w:t>Limited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D4" w:rsidRPr="006F739D" w:rsidRDefault="006F739D" w:rsidP="007C75CE">
            <w:pPr>
              <w:pStyle w:val="TableText"/>
            </w:pPr>
            <w:r>
              <w:t>Medium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D4" w:rsidRDefault="003E75D4" w:rsidP="007C75CE">
            <w:pPr>
              <w:pStyle w:val="TableText"/>
            </w:pPr>
            <w:r w:rsidRPr="006F739D">
              <w:t>Medium</w:t>
            </w:r>
          </w:p>
        </w:tc>
      </w:tr>
      <w:tr w:rsidR="003E75D4" w:rsidRPr="00941213" w:rsidTr="007C75CE">
        <w:trPr>
          <w:cantSplit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941213" w:rsidRDefault="003E75D4" w:rsidP="007C75CE">
            <w:pPr>
              <w:pStyle w:val="TableText"/>
            </w:pPr>
            <w:r>
              <w:t>Levee Failure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Significant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Likely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Critical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6F739D" w:rsidP="007C75CE">
            <w:pPr>
              <w:pStyle w:val="TableText"/>
            </w:pPr>
            <w:r>
              <w:t>High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Default="003E75D4" w:rsidP="007C75CE">
            <w:pPr>
              <w:pStyle w:val="TableText"/>
            </w:pPr>
            <w:r>
              <w:t>Medium</w:t>
            </w:r>
          </w:p>
        </w:tc>
      </w:tr>
      <w:tr w:rsidR="003E75D4" w:rsidRPr="00941213" w:rsidTr="007C75CE">
        <w:trPr>
          <w:cantSplit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3E75D4" w:rsidP="007C75CE">
            <w:pPr>
              <w:pStyle w:val="TableText"/>
            </w:pPr>
            <w:r>
              <w:t>Severe Weather: Extreme Cold and Freeze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Extensive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Highly Likely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Limited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Medium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3E75D4" w:rsidP="007C75CE">
            <w:pPr>
              <w:pStyle w:val="TableText"/>
            </w:pPr>
            <w:r>
              <w:t>Medium</w:t>
            </w:r>
          </w:p>
        </w:tc>
      </w:tr>
      <w:tr w:rsidR="003E75D4" w:rsidRPr="00941213" w:rsidTr="007C75CE">
        <w:trPr>
          <w:cantSplit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3E75D4" w:rsidP="007C75CE">
            <w:pPr>
              <w:pStyle w:val="TableText"/>
            </w:pPr>
            <w:r>
              <w:t>Severe Weather: Extreme Heat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Extensive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Highly Likely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Limited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Medium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3E75D4" w:rsidP="007C75CE">
            <w:pPr>
              <w:pStyle w:val="TableText"/>
            </w:pPr>
            <w:r>
              <w:t>Medium</w:t>
            </w:r>
          </w:p>
        </w:tc>
      </w:tr>
      <w:tr w:rsidR="003E75D4" w:rsidRPr="00941213" w:rsidTr="007C75CE">
        <w:trPr>
          <w:cantSplit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3E75D4" w:rsidP="007C75CE">
            <w:pPr>
              <w:pStyle w:val="TableText"/>
            </w:pPr>
            <w:r w:rsidRPr="00206C99">
              <w:t>Severe Weather: Heavy Rains</w:t>
            </w:r>
            <w:r>
              <w:t>, Snow,</w:t>
            </w:r>
            <w:r w:rsidRPr="00206C99">
              <w:t xml:space="preserve"> and Storms</w:t>
            </w:r>
            <w: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Extensive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Highly Likely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Critical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Medium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3E75D4" w:rsidP="007C75CE">
            <w:pPr>
              <w:pStyle w:val="TableText"/>
            </w:pPr>
            <w:r>
              <w:t xml:space="preserve">Medium </w:t>
            </w:r>
          </w:p>
        </w:tc>
      </w:tr>
      <w:tr w:rsidR="003E75D4" w:rsidRPr="00902470" w:rsidTr="007C75CE">
        <w:trPr>
          <w:cantSplit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3E75D4" w:rsidP="007C75CE">
            <w:pPr>
              <w:pStyle w:val="TableText"/>
            </w:pPr>
            <w:r>
              <w:t>Severe Weather: High Winds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Extensive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Highly Likely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Limited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Medium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3E75D4" w:rsidP="007C75CE">
            <w:pPr>
              <w:pStyle w:val="TableText"/>
            </w:pPr>
            <w:r>
              <w:t>Medium</w:t>
            </w:r>
          </w:p>
        </w:tc>
      </w:tr>
      <w:tr w:rsidR="003E75D4" w:rsidRPr="00902470" w:rsidTr="007C75CE">
        <w:trPr>
          <w:cantSplit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3E75D4" w:rsidP="007C75CE">
            <w:pPr>
              <w:pStyle w:val="TableText"/>
            </w:pPr>
            <w:r>
              <w:t>Wildfire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Extensive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Highly Likely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Catastrophic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6F739D" w:rsidP="007C75CE">
            <w:pPr>
              <w:pStyle w:val="TableText"/>
            </w:pPr>
            <w:r>
              <w:t>High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4" w:rsidRPr="007922FD" w:rsidRDefault="003E75D4" w:rsidP="007C75CE">
            <w:pPr>
              <w:pStyle w:val="TableText"/>
            </w:pPr>
            <w:r>
              <w:t>High</w:t>
            </w:r>
          </w:p>
        </w:tc>
      </w:tr>
      <w:tr w:rsidR="003E75D4" w:rsidRPr="00941213" w:rsidTr="007C75CE">
        <w:trPr>
          <w:cantSplit/>
        </w:trPr>
        <w:tc>
          <w:tcPr>
            <w:tcW w:w="3253" w:type="dxa"/>
            <w:gridSpan w:val="2"/>
            <w:tcBorders>
              <w:top w:val="single" w:sz="4" w:space="0" w:color="auto"/>
            </w:tcBorders>
          </w:tcPr>
          <w:p w:rsidR="003E75D4" w:rsidRPr="00902470" w:rsidRDefault="003E75D4" w:rsidP="007C75CE">
            <w:pPr>
              <w:pStyle w:val="TableText"/>
              <w:rPr>
                <w:b/>
              </w:rPr>
            </w:pPr>
            <w:r w:rsidRPr="00902470">
              <w:rPr>
                <w:b/>
              </w:rPr>
              <w:t>Geographic Extent</w:t>
            </w:r>
          </w:p>
          <w:p w:rsidR="003E75D4" w:rsidRDefault="003E75D4" w:rsidP="007C75CE">
            <w:pPr>
              <w:pStyle w:val="TableText"/>
            </w:pPr>
            <w:r>
              <w:t>Limited: Less than 10% of planning area</w:t>
            </w:r>
          </w:p>
          <w:p w:rsidR="003E75D4" w:rsidRDefault="003E75D4" w:rsidP="007C75CE">
            <w:pPr>
              <w:pStyle w:val="TableText"/>
            </w:pPr>
            <w:r>
              <w:t>Significant: 10-50% of planning area</w:t>
            </w:r>
          </w:p>
          <w:p w:rsidR="003E75D4" w:rsidRDefault="003E75D4" w:rsidP="007C75CE">
            <w:pPr>
              <w:pStyle w:val="TableText"/>
            </w:pPr>
            <w:r>
              <w:t xml:space="preserve">Extensive: 50-100% of planning area </w:t>
            </w:r>
          </w:p>
          <w:p w:rsidR="003E75D4" w:rsidRPr="00902470" w:rsidRDefault="003E75D4" w:rsidP="007C75CE">
            <w:pPr>
              <w:pStyle w:val="TableText"/>
              <w:rPr>
                <w:b/>
              </w:rPr>
            </w:pPr>
            <w:r w:rsidRPr="00902470">
              <w:rPr>
                <w:b/>
              </w:rPr>
              <w:t>Probability of Future Occurrences</w:t>
            </w:r>
          </w:p>
          <w:p w:rsidR="003E75D4" w:rsidRDefault="003E75D4" w:rsidP="007C75CE">
            <w:pPr>
              <w:pStyle w:val="TableText"/>
            </w:pPr>
            <w:r>
              <w:t>Highly Likely: Near 100% chance of occurrence in next year, or happens every year.</w:t>
            </w:r>
          </w:p>
          <w:p w:rsidR="003E75D4" w:rsidRDefault="003E75D4" w:rsidP="007C75CE">
            <w:pPr>
              <w:pStyle w:val="TableText"/>
            </w:pPr>
            <w:r>
              <w:t xml:space="preserve">Likely: Between 10 and 100% chance of occurrence in next year, or has a recurrence interval of 10 years or less. </w:t>
            </w:r>
          </w:p>
          <w:p w:rsidR="003E75D4" w:rsidRDefault="003E75D4" w:rsidP="007C75CE">
            <w:pPr>
              <w:pStyle w:val="TableText"/>
            </w:pPr>
            <w:r>
              <w:t>Occasional: Between 1 and 10% chance of occurrence in the next year, or has a recurrence interval of 11 to 100 years.</w:t>
            </w:r>
          </w:p>
          <w:p w:rsidR="003E75D4" w:rsidRPr="00941213" w:rsidRDefault="003E75D4" w:rsidP="007C75CE">
            <w:pPr>
              <w:pStyle w:val="TableText"/>
            </w:pPr>
            <w:r>
              <w:t>Unlikely: Less than 1% chance of occurrence in next 100 years, or has a recurrence interval of greater than every 100 years.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</w:tcBorders>
          </w:tcPr>
          <w:p w:rsidR="003E75D4" w:rsidRPr="00902470" w:rsidRDefault="003E75D4" w:rsidP="007C75CE">
            <w:pPr>
              <w:pStyle w:val="TableText"/>
              <w:rPr>
                <w:b/>
              </w:rPr>
            </w:pPr>
            <w:r w:rsidRPr="00902470">
              <w:rPr>
                <w:b/>
              </w:rPr>
              <w:t>Magnitude/Severity</w:t>
            </w:r>
          </w:p>
          <w:p w:rsidR="003E75D4" w:rsidRDefault="003E75D4" w:rsidP="007C75CE">
            <w:pPr>
              <w:pStyle w:val="TableText"/>
            </w:pPr>
            <w:r>
              <w:t>Catastrophic—More than 50 percent of property severely damaged; shutdown of facilities for more than 30 days; and/or multiple deaths</w:t>
            </w:r>
          </w:p>
          <w:p w:rsidR="003E75D4" w:rsidRDefault="003E75D4" w:rsidP="007C75CE">
            <w:pPr>
              <w:pStyle w:val="TableText"/>
            </w:pPr>
            <w:r>
              <w:t>Critical—25-50 percent of property severely damaged; shutdown of facilities for at least two weeks; and/or injuries and/or illnesses result in permanent disability</w:t>
            </w:r>
          </w:p>
          <w:p w:rsidR="003E75D4" w:rsidRDefault="003E75D4" w:rsidP="007C75CE">
            <w:pPr>
              <w:pStyle w:val="TableText"/>
            </w:pPr>
            <w:r>
              <w:t>Limited—10-25 percent of property severely damaged; shutdown of facilities for more than a week; and/or injuries/illnesses treatable do not result in permanent disability</w:t>
            </w:r>
          </w:p>
          <w:p w:rsidR="003E75D4" w:rsidRDefault="003E75D4" w:rsidP="007C75CE">
            <w:pPr>
              <w:pStyle w:val="TableText"/>
            </w:pPr>
            <w:r>
              <w:t>Negligible—Less than 10 percent of property severely damaged, shutdown of facilities and services for less than 24 hours; and/or injuries/illnesses treatable with first aid</w:t>
            </w:r>
          </w:p>
          <w:p w:rsidR="003E75D4" w:rsidRPr="00902470" w:rsidRDefault="003E75D4" w:rsidP="007C75CE">
            <w:pPr>
              <w:pStyle w:val="TableText"/>
              <w:rPr>
                <w:b/>
              </w:rPr>
            </w:pPr>
            <w:r w:rsidRPr="00902470">
              <w:rPr>
                <w:b/>
              </w:rPr>
              <w:t xml:space="preserve">Significance </w:t>
            </w:r>
          </w:p>
          <w:p w:rsidR="003E75D4" w:rsidRDefault="003E75D4" w:rsidP="007C75CE">
            <w:pPr>
              <w:pStyle w:val="TableText"/>
            </w:pPr>
            <w:r>
              <w:t>Low: minimal potential impact</w:t>
            </w:r>
          </w:p>
          <w:p w:rsidR="003E75D4" w:rsidRDefault="003E75D4" w:rsidP="007C75CE">
            <w:pPr>
              <w:pStyle w:val="TableText"/>
            </w:pPr>
            <w:r>
              <w:t>Medium: moderate potential impact</w:t>
            </w:r>
          </w:p>
          <w:p w:rsidR="003E75D4" w:rsidRDefault="003E75D4" w:rsidP="007C75CE">
            <w:pPr>
              <w:pStyle w:val="TableText"/>
            </w:pPr>
            <w:r>
              <w:t>High: widespread potential impact</w:t>
            </w:r>
          </w:p>
          <w:p w:rsidR="003E75D4" w:rsidRPr="00544BE8" w:rsidRDefault="003E75D4" w:rsidP="007C75CE">
            <w:pPr>
              <w:pStyle w:val="TableText"/>
              <w:rPr>
                <w:b/>
              </w:rPr>
            </w:pPr>
            <w:r w:rsidRPr="00544BE8">
              <w:rPr>
                <w:b/>
              </w:rPr>
              <w:t>Climate Change Impact:</w:t>
            </w:r>
          </w:p>
          <w:p w:rsidR="003E75D4" w:rsidRDefault="003E75D4" w:rsidP="007C75CE">
            <w:pPr>
              <w:pStyle w:val="TableText"/>
            </w:pPr>
            <w:r>
              <w:t>Low:  Climate change is not likely to increase the probability of this hazard.</w:t>
            </w:r>
          </w:p>
          <w:p w:rsidR="003E75D4" w:rsidRDefault="003E75D4" w:rsidP="007C75CE">
            <w:pPr>
              <w:pStyle w:val="TableText"/>
            </w:pPr>
            <w:r>
              <w:t>Medium: Climate change is likely to increase the probability of this hazard.</w:t>
            </w:r>
          </w:p>
          <w:p w:rsidR="003E75D4" w:rsidRPr="00902470" w:rsidRDefault="003E75D4" w:rsidP="007C75CE">
            <w:pPr>
              <w:pStyle w:val="TableText"/>
              <w:rPr>
                <w:b/>
              </w:rPr>
            </w:pPr>
            <w:r>
              <w:t>High: Climate change is very likely to increase the probability of this hazard.</w:t>
            </w:r>
          </w:p>
        </w:tc>
      </w:tr>
    </w:tbl>
    <w:p w:rsidR="003E75D4" w:rsidRPr="00062A14" w:rsidRDefault="003E75D4" w:rsidP="003E75D4">
      <w:pPr>
        <w:pStyle w:val="TableFigureSource"/>
      </w:pPr>
    </w:p>
    <w:p w:rsidR="00EE7294" w:rsidRDefault="006F739D"/>
    <w:sectPr w:rsidR="00EE7294" w:rsidSect="005E04D6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1440" w:right="1440" w:bottom="1440" w:left="1440" w:header="540" w:footer="720" w:gutter="0"/>
      <w:pgNumType w:chapStyle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5B" w:rsidRDefault="006F739D" w:rsidP="00FF0518">
    <w:pPr>
      <w:pStyle w:val="Footer"/>
      <w:rPr>
        <w:noProof/>
      </w:rPr>
    </w:pPr>
    <w:r>
      <w:t>Hidden Valley CSD</w:t>
    </w:r>
    <w:r>
      <w:tab/>
    </w:r>
    <w:r w:rsidRPr="004E685F">
      <w:t xml:space="preserve">Hazard </w:t>
    </w:r>
    <w:r>
      <w:t>Identification and Profiles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F175B" w:rsidRDefault="006F739D" w:rsidP="00FF051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CDA29E" wp14:editId="06E47672">
          <wp:simplePos x="0" y="0"/>
          <wp:positionH relativeFrom="margin">
            <wp:posOffset>5451475</wp:posOffset>
          </wp:positionH>
          <wp:positionV relativeFrom="paragraph">
            <wp:posOffset>11694</wp:posOffset>
          </wp:positionV>
          <wp:extent cx="478790" cy="228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4" t="15297" r="38441" b="37187"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Local Hazard Mitigation Plan </w:t>
    </w:r>
  </w:p>
  <w:p w:rsidR="00FF175B" w:rsidRDefault="006F739D" w:rsidP="00FF0518">
    <w:pPr>
      <w:pStyle w:val="Footer"/>
    </w:pPr>
    <w:r>
      <w:t>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5B" w:rsidRDefault="006F739D" w:rsidP="00F72C5F">
    <w:pPr>
      <w:pStyle w:val="Footer"/>
      <w:rPr>
        <w:noProof/>
      </w:rPr>
    </w:pPr>
    <w:r>
      <w:t>Hidden Valley Lake CSD</w:t>
    </w:r>
    <w:r>
      <w:tab/>
    </w:r>
    <w:r w:rsidRPr="004E685F">
      <w:t>Haz</w:t>
    </w:r>
    <w:r>
      <w:t>ard Identification and Profiles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F175B" w:rsidRDefault="006F739D" w:rsidP="00F72C5F">
    <w:pPr>
      <w:pStyle w:val="Footer"/>
    </w:pPr>
    <w:r>
      <w:t xml:space="preserve">Local Hazard </w:t>
    </w:r>
    <w:r>
      <w:t>Mitigation Plan</w:t>
    </w:r>
  </w:p>
  <w:p w:rsidR="00FF175B" w:rsidRDefault="006F739D" w:rsidP="00F72C5F">
    <w:pPr>
      <w:pStyle w:val="Footer"/>
    </w:pPr>
    <w:r>
      <w:t>September 2019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5B" w:rsidRDefault="006F739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5B" w:rsidRDefault="006F739D">
    <w:pPr>
      <w:pStyle w:val="Header"/>
    </w:pPr>
    <w:r>
      <w:rPr>
        <w:noProof/>
      </w:rPr>
      <w:drawing>
        <wp:inline distT="0" distB="0" distL="0" distR="0" wp14:anchorId="05A0AE3D" wp14:editId="0048FDD5">
          <wp:extent cx="1005612" cy="10096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813" cy="102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D4"/>
    <w:rsid w:val="00134012"/>
    <w:rsid w:val="003E75D4"/>
    <w:rsid w:val="00432C34"/>
    <w:rsid w:val="006F739D"/>
    <w:rsid w:val="007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943A"/>
  <w15:chartTrackingRefBased/>
  <w15:docId w15:val="{28593D0E-DB98-4F56-8245-08E989D0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5D4"/>
    <w:pPr>
      <w:spacing w:after="240" w:line="276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uiPriority w:val="99"/>
    <w:qFormat/>
    <w:rsid w:val="003E75D4"/>
    <w:pPr>
      <w:spacing w:after="0" w:line="240" w:lineRule="auto"/>
      <w:jc w:val="left"/>
    </w:pPr>
    <w:rPr>
      <w:rFonts w:ascii="Garamond" w:eastAsia="Times New Roman" w:hAnsi="Garamond" w:cs="Arial"/>
      <w:kern w:val="32"/>
      <w:sz w:val="20"/>
      <w:szCs w:val="20"/>
    </w:rPr>
  </w:style>
  <w:style w:type="paragraph" w:customStyle="1" w:styleId="TableFigureSource">
    <w:name w:val="Table/Figure Source"/>
    <w:basedOn w:val="BodyText"/>
    <w:link w:val="TableFigureSourceChar"/>
    <w:qFormat/>
    <w:rsid w:val="003E75D4"/>
    <w:pPr>
      <w:spacing w:after="240"/>
      <w:ind w:left="216"/>
      <w:contextualSpacing/>
    </w:pPr>
    <w:rPr>
      <w:rFonts w:ascii="Garamond" w:hAnsi="Garamond"/>
      <w:sz w:val="18"/>
    </w:rPr>
  </w:style>
  <w:style w:type="paragraph" w:styleId="Header">
    <w:name w:val="header"/>
    <w:basedOn w:val="Normal"/>
    <w:link w:val="HeaderChar"/>
    <w:uiPriority w:val="99"/>
    <w:unhideWhenUsed/>
    <w:rsid w:val="003E75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5D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E75D4"/>
    <w:pPr>
      <w:pBdr>
        <w:top w:val="double" w:sz="4" w:space="1" w:color="auto"/>
      </w:pBdr>
      <w:tabs>
        <w:tab w:val="center" w:pos="4680"/>
        <w:tab w:val="right" w:pos="9360"/>
      </w:tabs>
      <w:spacing w:after="0" w:line="240" w:lineRule="auto"/>
    </w:pPr>
    <w:rPr>
      <w:rFonts w:ascii="Garamond" w:hAnsi="Garamond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75D4"/>
    <w:rPr>
      <w:rFonts w:ascii="Garamond" w:hAnsi="Garamond"/>
      <w:sz w:val="18"/>
    </w:rPr>
  </w:style>
  <w:style w:type="paragraph" w:customStyle="1" w:styleId="TableHeader">
    <w:name w:val="Table Header"/>
    <w:basedOn w:val="Normal"/>
    <w:qFormat/>
    <w:rsid w:val="003E75D4"/>
    <w:pPr>
      <w:spacing w:after="0" w:line="240" w:lineRule="auto"/>
      <w:jc w:val="left"/>
    </w:pPr>
    <w:rPr>
      <w:rFonts w:ascii="Garamond" w:eastAsia="Times New Roman" w:hAnsi="Garamond" w:cs="Arial"/>
      <w:b/>
      <w:bCs/>
      <w:color w:val="FFFFFF" w:themeColor="background1"/>
      <w:kern w:val="32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99"/>
    <w:rsid w:val="003E75D4"/>
    <w:rPr>
      <w:rFonts w:ascii="Garamond" w:eastAsia="Times New Roman" w:hAnsi="Garamond" w:cs="Arial"/>
      <w:kern w:val="32"/>
      <w:sz w:val="20"/>
      <w:szCs w:val="20"/>
    </w:rPr>
  </w:style>
  <w:style w:type="character" w:customStyle="1" w:styleId="TableFigureSourceChar">
    <w:name w:val="Table/Figure Source Char"/>
    <w:basedOn w:val="DefaultParagraphFont"/>
    <w:link w:val="TableFigureSource"/>
    <w:rsid w:val="003E75D4"/>
    <w:rPr>
      <w:rFonts w:ascii="Garamond" w:hAnsi="Garamond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5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5D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Foster</dc:creator>
  <cp:keywords/>
  <dc:description/>
  <cp:lastModifiedBy>Jeanine Foster</cp:lastModifiedBy>
  <cp:revision>2</cp:revision>
  <dcterms:created xsi:type="dcterms:W3CDTF">2019-09-12T22:54:00Z</dcterms:created>
  <dcterms:modified xsi:type="dcterms:W3CDTF">2019-09-12T23:02:00Z</dcterms:modified>
</cp:coreProperties>
</file>